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四川银行定开系列3个月4号净值型理财产品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369,541,599.00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10.98</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1,176,413.50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2,100,932.43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371,101,325.74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371,101,325.74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1.1098</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311,302,156.21</w:t>
            </w:r>
          </w:p>
        </w:tc>
        <w:tc>
          <w:tcPr>
            <w:tcW w:w="1749" w:type="dxa"/>
            <w:shd w:val="clear" w:color="auto" w:fill="auto"/>
            <w:vAlign w:val="center"/>
          </w:tcPr>
          <w:p>
            <w:pPr>
              <w:jc w:val="right"/>
            </w:pPr>
            <w:r>
              <w:t>82.65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292,296,935.24</w:t>
            </w:r>
          </w:p>
        </w:tc>
        <w:tc>
          <w:tcPr>
            <w:tcW w:w="1749" w:type="dxa"/>
            <w:shd w:val="clear" w:color="auto" w:fill="auto"/>
            <w:vAlign w:val="center"/>
          </w:tcPr>
          <w:p>
            <w:pPr>
              <w:jc w:val="right"/>
            </w:pPr>
            <w:r>
              <w:t>77.61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19,005,220.97</w:t>
            </w:r>
          </w:p>
        </w:tc>
        <w:tc>
          <w:tcPr>
            <w:tcW w:w="1749" w:type="dxa"/>
            <w:shd w:val="clear" w:color="auto" w:fill="auto"/>
            <w:vAlign w:val="center"/>
          </w:tcPr>
          <w:p>
            <w:pPr>
              <w:jc w:val="right"/>
            </w:pPr>
            <w:r>
              <w:t>5.05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65,191,395.63</w:t>
            </w:r>
          </w:p>
        </w:tc>
        <w:tc>
          <w:tcPr>
            <w:tcW w:w="1749" w:type="dxa"/>
            <w:shd w:val="clear" w:color="auto" w:fill="auto"/>
            <w:vAlign w:val="center"/>
          </w:tcPr>
          <w:p>
            <w:pPr>
              <w:jc w:val="right"/>
            </w:pPr>
            <w:r>
              <w:t>17.31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135,503.29</w:t>
            </w:r>
          </w:p>
        </w:tc>
        <w:tc>
          <w:tcPr>
            <w:tcW w:w="1749" w:type="dxa"/>
            <w:shd w:val="clear" w:color="auto" w:fill="auto"/>
            <w:vAlign w:val="center"/>
          </w:tcPr>
          <w:p>
            <w:pPr>
              <w:jc w:val="right"/>
            </w:pPr>
            <w:r>
              <w:t>0.04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376,629,055.13</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24龙驰01</w:t>
            </w:r>
          </w:p>
        </w:tc>
        <w:tc>
          <w:tcPr>
            <w:tcW w:w="2693" w:type="dxa"/>
            <w:shd w:val="clear" w:color="auto" w:fill="auto"/>
            <w:vAlign w:val="center"/>
          </w:tcPr>
          <w:p>
            <w:pPr>
              <w:jc w:val="right"/>
            </w:pPr>
            <w:r>
              <w:t>21,241,726.03</w:t>
            </w:r>
          </w:p>
        </w:tc>
        <w:tc>
          <w:tcPr>
            <w:tcW w:w="2431" w:type="dxa"/>
            <w:shd w:val="clear" w:color="auto" w:fill="auto"/>
            <w:vAlign w:val="center"/>
          </w:tcPr>
          <w:p>
            <w:pPr>
              <w:jc w:val="right"/>
            </w:pPr>
            <w:bookmarkStart w:id="3" w:name="OLE_LINK6"/>
            <w:bookmarkEnd w:id="3"/>
            <w:bookmarkStart w:id="4" w:name="OLE_LINK5"/>
            <w:bookmarkEnd w:id="4"/>
            <w:r>
              <w:rPr>
                <w:rFonts w:hint="eastAsia"/>
              </w:rPr>
              <w:t>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23鼎兴实业MTN003</w:t>
            </w:r>
          </w:p>
        </w:tc>
        <w:tc>
          <w:tcPr>
            <w:tcW w:w="2693" w:type="dxa"/>
            <w:shd w:val="clear" w:color="auto" w:fill="auto"/>
            <w:vAlign w:val="center"/>
          </w:tcPr>
          <w:p>
            <w:pPr>
              <w:ind w:hanging="1"/>
              <w:jc w:val="right"/>
            </w:pPr>
            <w:r>
              <w:rPr>
                <w:b w:val="0"/>
                <w:i w:val="0"/>
                <w:strike w:val="0"/>
                <w:u w:val="none"/>
              </w:rPr>
              <w:t>20,521,123.29</w:t>
            </w:r>
          </w:p>
        </w:tc>
        <w:tc>
          <w:tcPr>
            <w:tcW w:w="2431" w:type="dxa"/>
            <w:shd w:val="clear" w:color="auto" w:fill="auto"/>
            <w:vAlign w:val="center"/>
          </w:tcPr>
          <w:p>
            <w:pPr>
              <w:ind w:hanging="1"/>
              <w:jc w:val="right"/>
            </w:pPr>
            <w:r>
              <w:rPr>
                <w:rFonts w:hint="eastAsia"/>
                <w:b w:val="0"/>
                <w:i w:val="0"/>
                <w:strike w:val="0"/>
                <w:u w:val="none"/>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20,477,758.90</w:t>
            </w:r>
          </w:p>
        </w:tc>
        <w:tc>
          <w:tcPr>
            <w:tcW w:w="2431" w:type="dxa"/>
            <w:shd w:val="clear" w:color="auto" w:fill="auto"/>
            <w:vAlign w:val="center"/>
          </w:tcPr>
          <w:p>
            <w:pPr>
              <w:ind w:hanging="1"/>
              <w:jc w:val="right"/>
            </w:pPr>
            <w:r>
              <w:rPr>
                <w:rFonts w:hint="eastAsia"/>
                <w:b w:val="0"/>
                <w:i w:val="0"/>
                <w:strike w:val="0"/>
                <w:u w:val="none"/>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25重庆三峡银行CD035</w:t>
            </w:r>
          </w:p>
        </w:tc>
        <w:tc>
          <w:tcPr>
            <w:tcW w:w="2693" w:type="dxa"/>
            <w:shd w:val="clear" w:color="auto" w:fill="auto"/>
            <w:vAlign w:val="center"/>
          </w:tcPr>
          <w:p>
            <w:pPr>
              <w:ind w:hanging="1"/>
              <w:jc w:val="right"/>
            </w:pPr>
            <w:r>
              <w:rPr>
                <w:b w:val="0"/>
                <w:i w:val="0"/>
                <w:strike w:val="0"/>
                <w:u w:val="none"/>
              </w:rPr>
              <w:t>19,936,642.56</w:t>
            </w:r>
          </w:p>
        </w:tc>
        <w:tc>
          <w:tcPr>
            <w:tcW w:w="2431" w:type="dxa"/>
            <w:shd w:val="clear" w:color="auto" w:fill="auto"/>
            <w:vAlign w:val="center"/>
          </w:tcPr>
          <w:p>
            <w:pPr>
              <w:ind w:hanging="1"/>
              <w:jc w:val="right"/>
            </w:pPr>
            <w:r>
              <w:rPr>
                <w:rFonts w:hint="eastAsia"/>
                <w:b w:val="0"/>
                <w:i w:val="0"/>
                <w:strike w:val="0"/>
                <w:u w:val="none"/>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25重庆银行CD045</w:t>
            </w:r>
          </w:p>
        </w:tc>
        <w:tc>
          <w:tcPr>
            <w:tcW w:w="2693" w:type="dxa"/>
            <w:shd w:val="clear" w:color="auto" w:fill="auto"/>
            <w:vAlign w:val="center"/>
          </w:tcPr>
          <w:p>
            <w:pPr>
              <w:ind w:hanging="1"/>
              <w:jc w:val="right"/>
            </w:pPr>
            <w:r>
              <w:rPr>
                <w:b w:val="0"/>
                <w:i w:val="0"/>
                <w:strike w:val="0"/>
                <w:u w:val="none"/>
              </w:rPr>
              <w:t>19,820,737.32</w:t>
            </w:r>
          </w:p>
        </w:tc>
        <w:tc>
          <w:tcPr>
            <w:tcW w:w="2431" w:type="dxa"/>
            <w:shd w:val="clear" w:color="auto" w:fill="auto"/>
            <w:vAlign w:val="center"/>
          </w:tcPr>
          <w:p>
            <w:pPr>
              <w:ind w:hanging="1"/>
              <w:jc w:val="right"/>
            </w:pPr>
            <w:r>
              <w:rPr>
                <w:rFonts w:hint="eastAsia"/>
                <w:b w:val="0"/>
                <w:i w:val="0"/>
                <w:strike w:val="0"/>
                <w:u w:val="none"/>
              </w:rPr>
              <w:t>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空港06优</w:t>
            </w:r>
          </w:p>
        </w:tc>
        <w:tc>
          <w:tcPr>
            <w:tcW w:w="2693" w:type="dxa"/>
            <w:shd w:val="clear" w:color="auto" w:fill="auto"/>
            <w:vAlign w:val="center"/>
          </w:tcPr>
          <w:p>
            <w:pPr>
              <w:ind w:hanging="1"/>
              <w:jc w:val="right"/>
            </w:pPr>
            <w:r>
              <w:rPr>
                <w:b w:val="0"/>
                <w:i w:val="0"/>
                <w:strike w:val="0"/>
                <w:u w:val="none"/>
              </w:rPr>
              <w:t>19,005,220.97</w:t>
            </w:r>
          </w:p>
        </w:tc>
        <w:tc>
          <w:tcPr>
            <w:tcW w:w="2431" w:type="dxa"/>
            <w:shd w:val="clear" w:color="auto" w:fill="auto"/>
            <w:vAlign w:val="center"/>
          </w:tcPr>
          <w:p>
            <w:pPr>
              <w:ind w:hanging="1"/>
              <w:jc w:val="right"/>
            </w:pPr>
            <w:r>
              <w:rPr>
                <w:rFonts w:hint="eastAsia"/>
                <w:b w:val="0"/>
                <w:i w:val="0"/>
                <w:strike w:val="0"/>
                <w:u w:val="none"/>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24新津城乡MTN001A</w:t>
            </w:r>
          </w:p>
        </w:tc>
        <w:tc>
          <w:tcPr>
            <w:tcW w:w="2693" w:type="dxa"/>
            <w:shd w:val="clear" w:color="auto" w:fill="auto"/>
            <w:vAlign w:val="center"/>
          </w:tcPr>
          <w:p>
            <w:pPr>
              <w:ind w:hanging="1"/>
              <w:jc w:val="right"/>
            </w:pPr>
            <w:r>
              <w:rPr>
                <w:b w:val="0"/>
                <w:i w:val="0"/>
                <w:strike w:val="0"/>
                <w:u w:val="none"/>
              </w:rPr>
              <w:t>18,714,905.75</w:t>
            </w:r>
          </w:p>
        </w:tc>
        <w:tc>
          <w:tcPr>
            <w:tcW w:w="2431" w:type="dxa"/>
            <w:shd w:val="clear" w:color="auto" w:fill="auto"/>
            <w:vAlign w:val="center"/>
          </w:tcPr>
          <w:p>
            <w:pPr>
              <w:ind w:hanging="1"/>
              <w:jc w:val="right"/>
            </w:pPr>
            <w:r>
              <w:rPr>
                <w:rFonts w:hint="eastAsia"/>
                <w:b w:val="0"/>
                <w:i w:val="0"/>
                <w:strike w:val="0"/>
                <w:u w:val="none"/>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25东莞农村商业银行CD068</w:t>
            </w:r>
          </w:p>
        </w:tc>
        <w:tc>
          <w:tcPr>
            <w:tcW w:w="2693" w:type="dxa"/>
            <w:shd w:val="clear" w:color="auto" w:fill="auto"/>
            <w:vAlign w:val="center"/>
          </w:tcPr>
          <w:p>
            <w:pPr>
              <w:ind w:hanging="1"/>
              <w:jc w:val="right"/>
            </w:pPr>
            <w:r>
              <w:rPr>
                <w:b w:val="0"/>
                <w:i w:val="0"/>
                <w:strike w:val="0"/>
                <w:u w:val="none"/>
              </w:rPr>
              <w:t>17,893,425.01</w:t>
            </w:r>
          </w:p>
        </w:tc>
        <w:tc>
          <w:tcPr>
            <w:tcW w:w="2431" w:type="dxa"/>
            <w:shd w:val="clear" w:color="auto" w:fill="auto"/>
            <w:vAlign w:val="center"/>
          </w:tcPr>
          <w:p>
            <w:pPr>
              <w:ind w:hanging="1"/>
              <w:jc w:val="right"/>
            </w:pPr>
            <w:r>
              <w:rPr>
                <w:rFonts w:hint="eastAsia"/>
                <w:b w:val="0"/>
                <w:i w:val="0"/>
                <w:strike w:val="0"/>
                <w:u w:val="none"/>
              </w:rPr>
              <w:t>4.82</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E28217C"/>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2026-01-12T06:44:53Z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1D8C8AE588914E1CA6E226A872658DE4</vt:lpwstr>
  </property>
</Properties>
</file>