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四川银行定开系列6个月15号净值型理财产品</w:t>
      </w:r>
    </w:p>
    <w:p>
      <w:pPr>
        <w:jc w:val="center"/>
        <w:rPr>
          <w:rFonts w:ascii="宋体" w:hAnsi="宋体"/>
          <w:b/>
          <w:bCs/>
          <w:sz w:val="48"/>
          <w:szCs w:val="30"/>
        </w:rPr>
      </w:pPr>
      <w:r>
        <w:rPr>
          <w:rFonts w:ascii="宋体" w:hAnsi="宋体"/>
          <w:b/>
          <w:bCs/>
          <w:sz w:val="48"/>
          <w:szCs w:val="30"/>
        </w:rPr>
        <w:t>2025年半年度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四川银行定开系列6个月15号净值型理财产品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2022-04-07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211,773,000.00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四川银行-四川银行定开系列6个月15号净值型理财产品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128912158810417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11.15</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2,799,555.11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2,721,839.49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212,869,578.00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212,869,578.00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1.1115</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189,466,090.40</w:t>
            </w:r>
          </w:p>
        </w:tc>
        <w:tc>
          <w:tcPr>
            <w:tcW w:w="1749" w:type="dxa"/>
            <w:shd w:val="clear" w:color="auto" w:fill="auto"/>
            <w:vAlign w:val="center"/>
          </w:tcPr>
          <w:p>
            <w:pPr>
              <w:jc w:val="right"/>
            </w:pPr>
            <w:r>
              <w:t>88.08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189,466,090.40</w:t>
            </w:r>
          </w:p>
        </w:tc>
        <w:tc>
          <w:tcPr>
            <w:tcW w:w="1749" w:type="dxa"/>
            <w:shd w:val="clear" w:color="auto" w:fill="auto"/>
            <w:vAlign w:val="center"/>
          </w:tcPr>
          <w:p>
            <w:pPr>
              <w:jc w:val="right"/>
            </w:pPr>
            <w:r>
              <w:t>88.08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21,004,525.16</w:t>
            </w:r>
          </w:p>
        </w:tc>
        <w:tc>
          <w:tcPr>
            <w:tcW w:w="1749" w:type="dxa"/>
            <w:shd w:val="clear" w:color="auto" w:fill="auto"/>
            <w:vAlign w:val="center"/>
          </w:tcPr>
          <w:p>
            <w:pPr>
              <w:jc w:val="right"/>
            </w:pPr>
            <w:r>
              <w:t>9.76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4,586,419.56</w:t>
            </w:r>
          </w:p>
        </w:tc>
        <w:tc>
          <w:tcPr>
            <w:tcW w:w="1749" w:type="dxa"/>
            <w:shd w:val="clear" w:color="auto" w:fill="auto"/>
            <w:vAlign w:val="center"/>
          </w:tcPr>
          <w:p>
            <w:pPr>
              <w:jc w:val="right"/>
            </w:pPr>
            <w:r>
              <w:t>2.13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59,794.49</w:t>
            </w:r>
          </w:p>
        </w:tc>
        <w:tc>
          <w:tcPr>
            <w:tcW w:w="1749" w:type="dxa"/>
            <w:shd w:val="clear" w:color="auto" w:fill="auto"/>
            <w:vAlign w:val="center"/>
          </w:tcPr>
          <w:p>
            <w:pPr>
              <w:jc w:val="right"/>
            </w:pPr>
            <w:r>
              <w:t>0.03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215,116,829.61</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21,004,525.16</w:t>
            </w:r>
          </w:p>
        </w:tc>
        <w:tc>
          <w:tcPr>
            <w:tcW w:w="2431" w:type="dxa"/>
            <w:shd w:val="clear" w:color="auto" w:fill="auto"/>
            <w:vAlign w:val="center"/>
          </w:tcPr>
          <w:p>
            <w:pPr>
              <w:jc w:val="right"/>
            </w:pPr>
            <w:bookmarkStart w:id="3" w:name="OLE_LINK6"/>
            <w:bookmarkEnd w:id="3"/>
            <w:bookmarkStart w:id="4" w:name="OLE_LINK5"/>
            <w:bookmarkEnd w:id="4"/>
            <w:r>
              <w:rPr>
                <w:rFonts w:hint="eastAsia"/>
              </w:rPr>
              <w:t>9.87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22湔江01</w:t>
            </w:r>
          </w:p>
        </w:tc>
        <w:tc>
          <w:tcPr>
            <w:tcW w:w="2693" w:type="dxa"/>
            <w:shd w:val="clear" w:color="auto" w:fill="auto"/>
            <w:vAlign w:val="center"/>
          </w:tcPr>
          <w:p>
            <w:pPr>
              <w:ind w:hanging="1"/>
              <w:jc w:val="right"/>
            </w:pPr>
            <w:r>
              <w:rPr>
                <w:b w:val="0"/>
                <w:i w:val="0"/>
                <w:strike w:val="0"/>
                <w:u w:val="none"/>
              </w:rPr>
              <w:t>15,545,671.23</w:t>
            </w:r>
          </w:p>
        </w:tc>
        <w:tc>
          <w:tcPr>
            <w:tcW w:w="2431" w:type="dxa"/>
            <w:shd w:val="clear" w:color="auto" w:fill="auto"/>
            <w:vAlign w:val="center"/>
          </w:tcPr>
          <w:p>
            <w:pPr>
              <w:ind w:hanging="1"/>
              <w:jc w:val="right"/>
            </w:pPr>
            <w:r>
              <w:rPr>
                <w:rFonts w:hint="eastAsia"/>
                <w:b w:val="0"/>
                <w:i w:val="0"/>
                <w:strike w:val="0"/>
                <w:u w:val="none"/>
              </w:rPr>
              <w:t>7.30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25威海商行CD060</w:t>
            </w:r>
          </w:p>
        </w:tc>
        <w:tc>
          <w:tcPr>
            <w:tcW w:w="2693" w:type="dxa"/>
            <w:shd w:val="clear" w:color="auto" w:fill="auto"/>
            <w:vAlign w:val="center"/>
          </w:tcPr>
          <w:p>
            <w:pPr>
              <w:ind w:hanging="1"/>
              <w:jc w:val="right"/>
            </w:pPr>
            <w:r>
              <w:rPr>
                <w:b w:val="0"/>
                <w:i w:val="0"/>
                <w:strike w:val="0"/>
                <w:u w:val="none"/>
              </w:rPr>
              <w:t>14,996,248.35</w:t>
            </w:r>
          </w:p>
        </w:tc>
        <w:tc>
          <w:tcPr>
            <w:tcW w:w="2431" w:type="dxa"/>
            <w:shd w:val="clear" w:color="auto" w:fill="auto"/>
            <w:vAlign w:val="center"/>
          </w:tcPr>
          <w:p>
            <w:pPr>
              <w:ind w:hanging="1"/>
              <w:jc w:val="right"/>
            </w:pPr>
            <w:r>
              <w:rPr>
                <w:rFonts w:hint="eastAsia"/>
                <w:b w:val="0"/>
                <w:i w:val="0"/>
                <w:strike w:val="0"/>
                <w:u w:val="none"/>
              </w:rPr>
              <w:t>7.04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24阜阳债</w:t>
            </w:r>
          </w:p>
        </w:tc>
        <w:tc>
          <w:tcPr>
            <w:tcW w:w="2693" w:type="dxa"/>
            <w:shd w:val="clear" w:color="auto" w:fill="auto"/>
            <w:vAlign w:val="center"/>
          </w:tcPr>
          <w:p>
            <w:pPr>
              <w:ind w:hanging="1"/>
              <w:jc w:val="right"/>
            </w:pPr>
            <w:r>
              <w:rPr>
                <w:b w:val="0"/>
                <w:i w:val="0"/>
                <w:strike w:val="0"/>
                <w:u w:val="none"/>
              </w:rPr>
              <w:t>13,646,100.00</w:t>
            </w:r>
          </w:p>
        </w:tc>
        <w:tc>
          <w:tcPr>
            <w:tcW w:w="2431" w:type="dxa"/>
            <w:shd w:val="clear" w:color="auto" w:fill="auto"/>
            <w:vAlign w:val="center"/>
          </w:tcPr>
          <w:p>
            <w:pPr>
              <w:ind w:hanging="1"/>
              <w:jc w:val="right"/>
            </w:pPr>
            <w:r>
              <w:rPr>
                <w:rFonts w:hint="eastAsia"/>
                <w:b w:val="0"/>
                <w:i w:val="0"/>
                <w:strike w:val="0"/>
                <w:u w:val="none"/>
              </w:rPr>
              <w:t>6.41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17盐边水务项目NPB</w:t>
            </w:r>
          </w:p>
        </w:tc>
        <w:tc>
          <w:tcPr>
            <w:tcW w:w="2693" w:type="dxa"/>
            <w:shd w:val="clear" w:color="auto" w:fill="auto"/>
            <w:vAlign w:val="center"/>
          </w:tcPr>
          <w:p>
            <w:pPr>
              <w:ind w:hanging="1"/>
              <w:jc w:val="right"/>
            </w:pPr>
            <w:r>
              <w:rPr>
                <w:b w:val="0"/>
                <w:i w:val="0"/>
                <w:strike w:val="0"/>
                <w:u w:val="none"/>
              </w:rPr>
              <w:t>12,746,767.12</w:t>
            </w:r>
          </w:p>
        </w:tc>
        <w:tc>
          <w:tcPr>
            <w:tcW w:w="2431" w:type="dxa"/>
            <w:shd w:val="clear" w:color="auto" w:fill="auto"/>
            <w:vAlign w:val="center"/>
          </w:tcPr>
          <w:p>
            <w:pPr>
              <w:ind w:hanging="1"/>
              <w:jc w:val="right"/>
            </w:pPr>
            <w:r>
              <w:rPr>
                <w:rFonts w:hint="eastAsia"/>
                <w:b w:val="0"/>
                <w:i w:val="0"/>
                <w:strike w:val="0"/>
                <w:u w:val="none"/>
              </w:rPr>
              <w:t>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pPr>
              <w:ind w:hanging="1"/>
              <w:jc w:val="right"/>
            </w:pPr>
            <w:r>
              <w:rPr>
                <w:b w:val="0"/>
                <w:i w:val="0"/>
                <w:strike w:val="0"/>
                <w:u w:val="none"/>
              </w:rPr>
              <w:t>12,156,082.19</w:t>
            </w:r>
          </w:p>
        </w:tc>
        <w:tc>
          <w:tcPr>
            <w:tcW w:w="2431" w:type="dxa"/>
            <w:shd w:val="clear" w:color="auto" w:fill="auto"/>
            <w:vAlign w:val="center"/>
          </w:tcPr>
          <w:p>
            <w:pPr>
              <w:ind w:hanging="1"/>
              <w:jc w:val="right"/>
            </w:pPr>
            <w:r>
              <w:rPr>
                <w:rFonts w:hint="eastAsia"/>
                <w:b w:val="0"/>
                <w:i w:val="0"/>
                <w:strike w:val="0"/>
                <w:u w:val="none"/>
              </w:rPr>
              <w:t>5.71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23鼎兴实业MTN003</w:t>
            </w:r>
          </w:p>
        </w:tc>
        <w:tc>
          <w:tcPr>
            <w:tcW w:w="2693" w:type="dxa"/>
            <w:shd w:val="clear" w:color="auto" w:fill="auto"/>
            <w:vAlign w:val="center"/>
          </w:tcPr>
          <w:p>
            <w:pPr>
              <w:ind w:hanging="1"/>
              <w:jc w:val="right"/>
            </w:pPr>
            <w:r>
              <w:rPr>
                <w:b w:val="0"/>
                <w:i w:val="0"/>
                <w:strike w:val="0"/>
                <w:u w:val="none"/>
              </w:rPr>
              <w:t>10,533,917.81</w:t>
            </w:r>
          </w:p>
        </w:tc>
        <w:tc>
          <w:tcPr>
            <w:tcW w:w="2431" w:type="dxa"/>
            <w:shd w:val="clear" w:color="auto" w:fill="auto"/>
            <w:vAlign w:val="center"/>
          </w:tcPr>
          <w:p>
            <w:pPr>
              <w:ind w:hanging="1"/>
              <w:jc w:val="right"/>
            </w:pPr>
            <w:r>
              <w:rPr>
                <w:rFonts w:hint="eastAsia"/>
                <w:b w:val="0"/>
                <w:i w:val="0"/>
                <w:strike w:val="0"/>
                <w:u w:val="none"/>
              </w:rPr>
              <w:t>4.95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pPr>
              <w:ind w:hanging="1"/>
              <w:jc w:val="right"/>
            </w:pPr>
            <w:r>
              <w:rPr>
                <w:b w:val="0"/>
                <w:i w:val="0"/>
                <w:strike w:val="0"/>
                <w:u w:val="none"/>
              </w:rPr>
              <w:t>10,402,575.34</w:t>
            </w:r>
          </w:p>
        </w:tc>
        <w:tc>
          <w:tcPr>
            <w:tcW w:w="2431" w:type="dxa"/>
            <w:shd w:val="clear" w:color="auto" w:fill="auto"/>
            <w:vAlign w:val="center"/>
          </w:tcPr>
          <w:p>
            <w:pPr>
              <w:ind w:hanging="1"/>
              <w:jc w:val="right"/>
            </w:pPr>
            <w:r>
              <w:rPr>
                <w:rFonts w:hint="eastAsia"/>
                <w:b w:val="0"/>
                <w:i w:val="0"/>
                <w:strike w:val="0"/>
                <w:u w:val="none"/>
              </w:rPr>
              <w:t>4.89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22温国01</w:t>
            </w:r>
          </w:p>
        </w:tc>
        <w:tc>
          <w:tcPr>
            <w:tcW w:w="2693" w:type="dxa"/>
            <w:shd w:val="clear" w:color="auto" w:fill="auto"/>
            <w:vAlign w:val="center"/>
          </w:tcPr>
          <w:p>
            <w:pPr>
              <w:ind w:hanging="1"/>
              <w:jc w:val="right"/>
            </w:pPr>
            <w:r>
              <w:rPr>
                <w:b w:val="0"/>
                <w:i w:val="0"/>
                <w:strike w:val="0"/>
                <w:u w:val="none"/>
              </w:rPr>
              <w:t>10,369,506.85</w:t>
            </w:r>
          </w:p>
        </w:tc>
        <w:tc>
          <w:tcPr>
            <w:tcW w:w="2431" w:type="dxa"/>
            <w:shd w:val="clear" w:color="auto" w:fill="auto"/>
            <w:vAlign w:val="center"/>
          </w:tcPr>
          <w:p>
            <w:pPr>
              <w:ind w:hanging="1"/>
              <w:jc w:val="right"/>
            </w:pPr>
            <w:r>
              <w:rPr>
                <w:rFonts w:hint="eastAsia"/>
                <w:b w:val="0"/>
                <w:i w:val="0"/>
                <w:strike w:val="0"/>
                <w:u w:val="none"/>
              </w:rPr>
              <w:t>4.87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25内桥01</w:t>
            </w:r>
          </w:p>
        </w:tc>
        <w:tc>
          <w:tcPr>
            <w:tcW w:w="2693" w:type="dxa"/>
            <w:shd w:val="clear" w:color="auto" w:fill="auto"/>
            <w:vAlign w:val="center"/>
          </w:tcPr>
          <w:p>
            <w:pPr>
              <w:ind w:hanging="1"/>
              <w:jc w:val="right"/>
            </w:pPr>
            <w:r>
              <w:rPr>
                <w:b w:val="0"/>
                <w:i w:val="0"/>
                <w:strike w:val="0"/>
                <w:u w:val="none"/>
              </w:rPr>
              <w:t>10,200,484.93</w:t>
            </w:r>
          </w:p>
        </w:tc>
        <w:tc>
          <w:tcPr>
            <w:tcW w:w="2431" w:type="dxa"/>
            <w:shd w:val="clear" w:color="auto" w:fill="auto"/>
            <w:vAlign w:val="center"/>
          </w:tcPr>
          <w:p>
            <w:pPr>
              <w:ind w:hanging="1"/>
              <w:jc w:val="right"/>
            </w:pPr>
            <w:r>
              <w:rPr>
                <w:rFonts w:hint="eastAsia"/>
                <w:b w:val="0"/>
                <w:i w:val="0"/>
                <w:strike w:val="0"/>
                <w:u w:val="none"/>
              </w:rPr>
              <w:t>4.79</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4C50DB2"/>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2025-07-10T07:10:50Z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