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270,290,000.00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[2.8%-3.5%]/年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6.81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373,783.75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1,643,781.17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270,378,035.55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1.0681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150,898,542.93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150,898,542.93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39,009,933.08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83,373,637.81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50,987.26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273,333,101.08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39,009,933.08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11,583,286.30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10,474,528.77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10,031,890.41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24泸州发展MTN001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9,995,616.56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9,934,695.41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23贵州银行CD135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9,928,519.92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3.67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8A1864"/>
    <w:rsid w:val="14B41B22"/>
    <w:rsid w:val="3ABF2A2F"/>
    <w:rsid w:val="56B536F5"/>
    <w:rsid w:val="696D097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49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2024-07-16T08:20:31Z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65F0CBB6E365432BA78F31179378577B</vt:lpwstr>
  </property>
</Properties>
</file>